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73" w:rsidRDefault="00D44E73" w:rsidP="00D44E73">
      <w:pPr>
        <w:rPr>
          <w:rFonts w:asciiTheme="majorHAnsi" w:eastAsia="NewsGotT" w:hAnsiTheme="majorHAnsi" w:cstheme="majorHAnsi"/>
          <w:b/>
          <w:color w:val="70879C"/>
          <w:sz w:val="24"/>
          <w:szCs w:val="24"/>
        </w:rPr>
      </w:pPr>
    </w:p>
    <w:p w:rsidR="00B576C6" w:rsidRDefault="00B576C6" w:rsidP="00D44E73">
      <w:pPr>
        <w:rPr>
          <w:rFonts w:asciiTheme="majorHAnsi" w:eastAsia="NewsGotT" w:hAnsiTheme="majorHAnsi" w:cstheme="majorHAnsi"/>
          <w:b/>
          <w:color w:val="70879C"/>
          <w:sz w:val="32"/>
          <w:szCs w:val="32"/>
        </w:rPr>
      </w:pPr>
    </w:p>
    <w:p w:rsidR="00BC300C" w:rsidRPr="00B576C6" w:rsidRDefault="00D44E73" w:rsidP="00D44E73">
      <w:pPr>
        <w:rPr>
          <w:rFonts w:ascii="Calibri Light" w:eastAsia="NewsGotT" w:hAnsi="Calibri Light" w:cs="Calibri Light"/>
          <w:b/>
          <w:color w:val="70879C"/>
          <w:sz w:val="28"/>
          <w:szCs w:val="28"/>
        </w:rPr>
      </w:pPr>
      <w:bookmarkStart w:id="0" w:name="_GoBack"/>
      <w:bookmarkEnd w:id="0"/>
      <w:r w:rsidRPr="00B576C6">
        <w:rPr>
          <w:rFonts w:ascii="Calibri Light" w:eastAsia="NewsGotT" w:hAnsi="Calibri Light" w:cs="Calibri Light"/>
          <w:b/>
          <w:color w:val="70879C"/>
          <w:sz w:val="32"/>
          <w:szCs w:val="32"/>
        </w:rPr>
        <w:t xml:space="preserve">Gestão de Recursos Humanos – </w:t>
      </w:r>
      <w:r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>O enquadramento da Relação Laboral</w:t>
      </w:r>
      <w:r w:rsidR="00B576C6">
        <w:rPr>
          <w:rFonts w:ascii="Calibri Light" w:eastAsia="NewsGotT" w:hAnsi="Calibri Light" w:cs="Calibri Light"/>
          <w:b/>
          <w:color w:val="70879C"/>
          <w:sz w:val="32"/>
          <w:szCs w:val="32"/>
        </w:rPr>
        <w:t>|</w:t>
      </w:r>
      <w:r w:rsid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>3</w:t>
      </w:r>
      <w:r w:rsidR="006D1FF1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>ª Edição</w:t>
      </w:r>
      <w:r w:rsidRPr="00B576C6">
        <w:rPr>
          <w:rFonts w:ascii="Calibri Light" w:eastAsia="NewsGotT" w:hAnsi="Calibri Light" w:cs="Calibri Light"/>
          <w:b/>
          <w:color w:val="70879C"/>
          <w:sz w:val="32"/>
          <w:szCs w:val="32"/>
        </w:rPr>
        <w:t xml:space="preserve">            </w:t>
      </w:r>
      <w:r w:rsidR="006D1FF1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 xml:space="preserve">   </w:t>
      </w:r>
      <w:r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 xml:space="preserve">  </w:t>
      </w:r>
      <w:r w:rsidR="00AF27B1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>40</w:t>
      </w:r>
      <w:r w:rsidR="00FD2197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>h</w:t>
      </w:r>
      <w:r w:rsidR="00331F35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>00</w:t>
      </w:r>
      <w:r w:rsidR="000C6232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 xml:space="preserve"> | 27 J</w:t>
      </w:r>
      <w:r w:rsidR="00B576C6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 xml:space="preserve">aneiro </w:t>
      </w:r>
      <w:r w:rsidR="004069DD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 xml:space="preserve">– </w:t>
      </w:r>
      <w:r w:rsidR="000C6232" w:rsidRPr="00B576C6">
        <w:rPr>
          <w:rFonts w:ascii="Calibri Light" w:eastAsia="NewsGotT" w:hAnsi="Calibri Light" w:cs="Calibri Light"/>
          <w:b/>
          <w:color w:val="70879C"/>
          <w:sz w:val="28"/>
          <w:szCs w:val="28"/>
        </w:rPr>
        <w:t>04 Março</w:t>
      </w:r>
    </w:p>
    <w:tbl>
      <w:tblPr>
        <w:tblStyle w:val="1"/>
        <w:tblW w:w="500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73"/>
        <w:gridCol w:w="1212"/>
        <w:gridCol w:w="1528"/>
        <w:gridCol w:w="8191"/>
        <w:gridCol w:w="2464"/>
      </w:tblGrid>
      <w:tr w:rsidR="00D44E73" w:rsidRPr="00B164A7" w:rsidTr="00B576C6">
        <w:trPr>
          <w:trHeight w:val="624"/>
        </w:trPr>
        <w:tc>
          <w:tcPr>
            <w:tcW w:w="434" w:type="pct"/>
            <w:shd w:val="clear" w:color="auto" w:fill="F2F2F2" w:themeFill="background1" w:themeFillShade="F2"/>
            <w:vAlign w:val="center"/>
          </w:tcPr>
          <w:p w:rsidR="00D44E73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27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janeiro</w:t>
            </w:r>
            <w:proofErr w:type="spellEnd"/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D44E73" w:rsidRPr="00B164A7" w:rsidRDefault="006D1FF1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segunda-feira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D44E73" w:rsidRPr="00B164A7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2F2F2" w:themeFill="background1" w:themeFillShade="F2"/>
            <w:vAlign w:val="center"/>
          </w:tcPr>
          <w:p w:rsidR="00D44E73" w:rsidRPr="00B164A7" w:rsidRDefault="00D44E73" w:rsidP="0002381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B164A7">
              <w:rPr>
                <w:rFonts w:ascii="Calibri Light" w:hAnsi="Calibri Light" w:cs="Calibri Light"/>
              </w:rPr>
              <w:t xml:space="preserve">A celebração dos </w:t>
            </w:r>
            <w:proofErr w:type="spellStart"/>
            <w:r w:rsidRPr="00B164A7">
              <w:rPr>
                <w:rFonts w:ascii="Calibri Light" w:hAnsi="Calibri Light" w:cs="Calibri Light"/>
              </w:rPr>
              <w:t>contratos</w:t>
            </w:r>
            <w:proofErr w:type="spellEnd"/>
            <w:r w:rsidRPr="00B164A7">
              <w:rPr>
                <w:rFonts w:ascii="Calibri Light" w:hAnsi="Calibri Light" w:cs="Calibri Light"/>
              </w:rPr>
              <w:t xml:space="preserve"> de trabalho e os diferentes modelos e </w:t>
            </w:r>
            <w:proofErr w:type="spellStart"/>
            <w:r w:rsidRPr="00B164A7">
              <w:rPr>
                <w:rFonts w:ascii="Calibri Light" w:hAnsi="Calibri Light" w:cs="Calibri Light"/>
              </w:rPr>
              <w:t>respetivos</w:t>
            </w:r>
            <w:proofErr w:type="spellEnd"/>
            <w:r w:rsidRPr="00B164A7">
              <w:rPr>
                <w:rFonts w:ascii="Calibri Light" w:hAnsi="Calibri Light" w:cs="Calibri Light"/>
              </w:rPr>
              <w:t xml:space="preserve"> regimes</w:t>
            </w:r>
            <w:r w:rsidR="00B164A7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D44E73" w:rsidRPr="00B164A7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164A7">
              <w:rPr>
                <w:rFonts w:ascii="Calibri Light" w:hAnsi="Calibri Light" w:cs="Calibri Light"/>
                <w:b/>
              </w:rPr>
              <w:t xml:space="preserve"> Filipa Matias Magalhães</w:t>
            </w:r>
          </w:p>
        </w:tc>
      </w:tr>
      <w:tr w:rsidR="00D44E73" w:rsidRPr="00B164A7" w:rsidTr="00B576C6">
        <w:trPr>
          <w:trHeight w:val="624"/>
        </w:trPr>
        <w:tc>
          <w:tcPr>
            <w:tcW w:w="434" w:type="pct"/>
            <w:shd w:val="clear" w:color="auto" w:fill="FFFFFF" w:themeFill="background1"/>
            <w:vAlign w:val="center"/>
          </w:tcPr>
          <w:p w:rsidR="00D44E73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29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janeiro</w:t>
            </w:r>
            <w:proofErr w:type="spellEnd"/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D44E73" w:rsidRPr="00B164A7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B164A7">
              <w:rPr>
                <w:rFonts w:ascii="Calibri Light" w:hAnsi="Calibri Light" w:cs="Calibri Light"/>
              </w:rPr>
              <w:t>quarta-feira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D44E73" w:rsidRPr="00B164A7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FFFFF" w:themeFill="background1"/>
            <w:vAlign w:val="center"/>
          </w:tcPr>
          <w:p w:rsidR="00D44E73" w:rsidRPr="00B164A7" w:rsidRDefault="00A15DCD" w:rsidP="00A15DCD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A15DCD">
              <w:rPr>
                <w:rFonts w:ascii="Calibri Light" w:hAnsi="Calibri Light" w:cs="Calibri Light"/>
              </w:rPr>
              <w:t xml:space="preserve">O impacto do </w:t>
            </w:r>
            <w:proofErr w:type="spellStart"/>
            <w:r w:rsidRPr="00A15DCD">
              <w:rPr>
                <w:rFonts w:ascii="Calibri Light" w:hAnsi="Calibri Light" w:cs="Calibri Light"/>
              </w:rPr>
              <w:t>RGPD</w:t>
            </w:r>
            <w:proofErr w:type="spellEnd"/>
            <w:r w:rsidRPr="00A15DCD">
              <w:rPr>
                <w:rFonts w:ascii="Calibri Light" w:hAnsi="Calibri Light" w:cs="Calibri Light"/>
              </w:rPr>
              <w:t xml:space="preserve"> nas relações laborais.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841" w:type="pct"/>
            <w:shd w:val="clear" w:color="auto" w:fill="FFFFFF" w:themeFill="background1"/>
            <w:vAlign w:val="center"/>
          </w:tcPr>
          <w:p w:rsidR="00D44E73" w:rsidRPr="00B164A7" w:rsidRDefault="00D44E73" w:rsidP="00D7310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164A7">
              <w:rPr>
                <w:rFonts w:ascii="Calibri Light" w:hAnsi="Calibri Light" w:cs="Calibri Light"/>
                <w:b/>
              </w:rPr>
              <w:t>Tere</w:t>
            </w:r>
            <w:r w:rsidR="00D7310A">
              <w:rPr>
                <w:rFonts w:ascii="Calibri Light" w:hAnsi="Calibri Light" w:cs="Calibri Light"/>
                <w:b/>
              </w:rPr>
              <w:t>s</w:t>
            </w:r>
            <w:r w:rsidRPr="00B164A7">
              <w:rPr>
                <w:rFonts w:ascii="Calibri Light" w:hAnsi="Calibri Light" w:cs="Calibri Light"/>
                <w:b/>
              </w:rPr>
              <w:t>a Cruz Almeida</w:t>
            </w:r>
          </w:p>
        </w:tc>
      </w:tr>
      <w:tr w:rsidR="006D1FF1" w:rsidRPr="00B164A7" w:rsidTr="00B576C6">
        <w:trPr>
          <w:trHeight w:val="624"/>
        </w:trPr>
        <w:tc>
          <w:tcPr>
            <w:tcW w:w="434" w:type="pct"/>
            <w:shd w:val="clear" w:color="auto" w:fill="FFFFFF" w:themeFill="background1"/>
            <w:vAlign w:val="center"/>
          </w:tcPr>
          <w:p w:rsidR="006D1FF1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03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fev</w:t>
            </w:r>
            <w:r w:rsidR="00B576C6">
              <w:rPr>
                <w:rFonts w:ascii="Calibri Light" w:hAnsi="Calibri Light" w:cs="Calibri Light"/>
                <w:b/>
                <w:color w:val="70879C"/>
              </w:rPr>
              <w:t>ereiro</w:t>
            </w:r>
            <w:proofErr w:type="spellEnd"/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6D1FF1" w:rsidRPr="00B164A7" w:rsidRDefault="000C6232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segunda</w:t>
            </w:r>
            <w:r w:rsidR="006D1FF1" w:rsidRPr="00B164A7">
              <w:rPr>
                <w:rFonts w:ascii="Calibri Light" w:hAnsi="Calibri Light" w:cs="Calibri Light"/>
              </w:rPr>
              <w:t>-feira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6D1FF1" w:rsidRPr="00B164A7" w:rsidRDefault="006D1FF1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FFFFF" w:themeFill="background1"/>
            <w:vAlign w:val="center"/>
          </w:tcPr>
          <w:p w:rsidR="006D1FF1" w:rsidRPr="00B164A7" w:rsidRDefault="006D1FF1" w:rsidP="006D1FF1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Direitos e deveres do trabalhador e do empregador e consequências da violação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FFFFFF" w:themeFill="background1"/>
            <w:vAlign w:val="center"/>
          </w:tcPr>
          <w:p w:rsidR="006D1FF1" w:rsidRPr="00B164A7" w:rsidRDefault="00D7310A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Teres</w:t>
            </w:r>
            <w:r w:rsidR="006D1FF1" w:rsidRPr="006D1FF1">
              <w:rPr>
                <w:rFonts w:ascii="Calibri Light" w:hAnsi="Calibri Light" w:cs="Calibri Light"/>
                <w:b/>
              </w:rPr>
              <w:t>a Cruz Almeida</w:t>
            </w:r>
          </w:p>
        </w:tc>
      </w:tr>
      <w:tr w:rsidR="006D1FF1" w:rsidRPr="00B164A7" w:rsidTr="00B576C6">
        <w:trPr>
          <w:trHeight w:val="624"/>
        </w:trPr>
        <w:tc>
          <w:tcPr>
            <w:tcW w:w="434" w:type="pct"/>
            <w:shd w:val="clear" w:color="auto" w:fill="F2F2F2" w:themeFill="background1" w:themeFillShade="F2"/>
            <w:vAlign w:val="center"/>
          </w:tcPr>
          <w:p w:rsidR="006D1FF1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05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fev</w:t>
            </w:r>
            <w:r w:rsidR="00B576C6">
              <w:rPr>
                <w:rFonts w:ascii="Calibri Light" w:hAnsi="Calibri Light" w:cs="Calibri Light"/>
                <w:b/>
                <w:color w:val="70879C"/>
              </w:rPr>
              <w:t>ereiro</w:t>
            </w:r>
            <w:proofErr w:type="spellEnd"/>
            <w:r>
              <w:rPr>
                <w:rFonts w:ascii="Calibri Light" w:hAnsi="Calibri Light" w:cs="Calibri Light"/>
                <w:b/>
                <w:color w:val="70879C"/>
              </w:rPr>
              <w:t xml:space="preserve">                                            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6D1FF1" w:rsidRPr="00B164A7" w:rsidRDefault="000C6232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quart</w:t>
            </w:r>
            <w:r w:rsidR="006D1FF1" w:rsidRPr="006D1FF1">
              <w:rPr>
                <w:rFonts w:ascii="Calibri Light" w:hAnsi="Calibri Light" w:cs="Calibri Light"/>
              </w:rPr>
              <w:t>a-feira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6D1FF1" w:rsidRPr="00B164A7" w:rsidRDefault="006D1FF1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2F2F2" w:themeFill="background1" w:themeFillShade="F2"/>
            <w:vAlign w:val="center"/>
          </w:tcPr>
          <w:p w:rsidR="006D1FF1" w:rsidRPr="00B164A7" w:rsidRDefault="006D1FF1" w:rsidP="006D1FF1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Os tempos de trabalho: modalidades de horários de trabalho e seus regimes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6D1FF1" w:rsidRPr="00B164A7" w:rsidRDefault="006D1FF1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6D1FF1">
              <w:rPr>
                <w:rFonts w:ascii="Calibri Light" w:hAnsi="Calibri Light" w:cs="Calibri Light"/>
                <w:b/>
              </w:rPr>
              <w:t>Filipa Matias Magalhães</w:t>
            </w:r>
          </w:p>
        </w:tc>
      </w:tr>
      <w:tr w:rsidR="000C6232" w:rsidRPr="00B164A7" w:rsidTr="00B576C6">
        <w:trPr>
          <w:trHeight w:val="624"/>
        </w:trPr>
        <w:tc>
          <w:tcPr>
            <w:tcW w:w="434" w:type="pct"/>
            <w:shd w:val="clear" w:color="auto" w:fill="FFFFFF" w:themeFill="background1"/>
            <w:vAlign w:val="center"/>
          </w:tcPr>
          <w:p w:rsidR="000C6232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fev</w:t>
            </w:r>
            <w:r w:rsidR="00B576C6">
              <w:rPr>
                <w:rFonts w:ascii="Calibri Light" w:hAnsi="Calibri Light" w:cs="Calibri Light"/>
                <w:b/>
                <w:color w:val="70879C"/>
              </w:rPr>
              <w:t>ereiro</w:t>
            </w:r>
            <w:proofErr w:type="spellEnd"/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segunda</w:t>
            </w:r>
            <w:r w:rsidRPr="00B164A7">
              <w:rPr>
                <w:rFonts w:ascii="Calibri Light" w:hAnsi="Calibri Light" w:cs="Calibri Light"/>
              </w:rPr>
              <w:t>-feira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FFFFF" w:themeFill="background1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Os tempos de não trabalho: férias e faltas e seus regimes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FFFFFF" w:themeFill="background1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164A7">
              <w:rPr>
                <w:rFonts w:ascii="Calibri Light" w:hAnsi="Calibri Light" w:cs="Calibri Light"/>
                <w:b/>
              </w:rPr>
              <w:t>Filipa Matias Magalhães</w:t>
            </w:r>
          </w:p>
        </w:tc>
      </w:tr>
      <w:tr w:rsidR="000C6232" w:rsidRPr="00B164A7" w:rsidTr="00B576C6">
        <w:trPr>
          <w:trHeight w:val="624"/>
        </w:trPr>
        <w:tc>
          <w:tcPr>
            <w:tcW w:w="434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fev</w:t>
            </w:r>
            <w:r w:rsidR="00B576C6">
              <w:rPr>
                <w:rFonts w:ascii="Calibri Light" w:hAnsi="Calibri Light" w:cs="Calibri Light"/>
                <w:b/>
                <w:color w:val="70879C"/>
              </w:rPr>
              <w:t>ereiro</w:t>
            </w:r>
            <w:proofErr w:type="spellEnd"/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B164A7">
              <w:rPr>
                <w:rFonts w:ascii="Calibri Light" w:hAnsi="Calibri Light" w:cs="Calibri Light"/>
              </w:rPr>
              <w:t>quarta-feira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B164A7">
              <w:rPr>
                <w:rFonts w:ascii="Calibri Light" w:hAnsi="Calibri Light" w:cs="Calibri Light"/>
              </w:rPr>
              <w:t>Modalidades de cessação do contrato de trabalho e respetivos regimes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Teres</w:t>
            </w:r>
            <w:r w:rsidRPr="006D1FF1">
              <w:rPr>
                <w:rFonts w:ascii="Calibri Light" w:hAnsi="Calibri Light" w:cs="Calibri Light"/>
                <w:b/>
              </w:rPr>
              <w:t>a Cruz Almeida</w:t>
            </w:r>
          </w:p>
        </w:tc>
      </w:tr>
      <w:tr w:rsidR="000C6232" w:rsidRPr="00B164A7" w:rsidTr="00B576C6">
        <w:trPr>
          <w:trHeight w:val="624"/>
        </w:trPr>
        <w:tc>
          <w:tcPr>
            <w:tcW w:w="434" w:type="pct"/>
            <w:shd w:val="clear" w:color="auto" w:fill="auto"/>
            <w:vAlign w:val="center"/>
          </w:tcPr>
          <w:p w:rsidR="000C6232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17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fev</w:t>
            </w:r>
            <w:r w:rsidR="00B576C6">
              <w:rPr>
                <w:rFonts w:ascii="Calibri Light" w:hAnsi="Calibri Light" w:cs="Calibri Light"/>
                <w:b/>
                <w:color w:val="70879C"/>
              </w:rPr>
              <w:t>ereiro</w:t>
            </w:r>
            <w:proofErr w:type="spellEnd"/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segunda</w:t>
            </w:r>
            <w:r w:rsidRPr="00B164A7">
              <w:rPr>
                <w:rFonts w:ascii="Calibri Light" w:hAnsi="Calibri Light" w:cs="Calibri Light"/>
              </w:rPr>
              <w:t>-feira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auto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O local de trabalho e o conteúdo funcional e a possibilidade de alteração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164A7">
              <w:rPr>
                <w:rFonts w:ascii="Calibri Light" w:hAnsi="Calibri Light" w:cs="Calibri Light"/>
                <w:b/>
              </w:rPr>
              <w:t>Filipa Matias Magalhães</w:t>
            </w:r>
          </w:p>
        </w:tc>
      </w:tr>
      <w:tr w:rsidR="000C6232" w:rsidRPr="00B164A7" w:rsidTr="00B576C6">
        <w:trPr>
          <w:trHeight w:val="624"/>
        </w:trPr>
        <w:tc>
          <w:tcPr>
            <w:tcW w:w="434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>19</w:t>
            </w:r>
            <w:r w:rsidR="00B576C6">
              <w:rPr>
                <w:rFonts w:ascii="Calibri Light" w:hAnsi="Calibri Light" w:cs="Calibri Light"/>
                <w:b/>
                <w:color w:val="70879C"/>
              </w:rPr>
              <w:t xml:space="preserve"> </w:t>
            </w:r>
            <w:proofErr w:type="spellStart"/>
            <w:r w:rsidR="00B576C6">
              <w:rPr>
                <w:rFonts w:ascii="Calibri Light" w:hAnsi="Calibri Light" w:cs="Calibri Light"/>
                <w:b/>
                <w:color w:val="70879C"/>
              </w:rPr>
              <w:t>fevereiro</w:t>
            </w:r>
            <w:proofErr w:type="spellEnd"/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B164A7">
              <w:rPr>
                <w:rFonts w:ascii="Calibri Light" w:hAnsi="Calibri Light" w:cs="Calibri Light"/>
              </w:rPr>
              <w:t>quarta-feira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A retribuição, seus componentes e direitos dos trabalhadores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Teres</w:t>
            </w:r>
            <w:r w:rsidRPr="00B164A7">
              <w:rPr>
                <w:rFonts w:ascii="Calibri Light" w:hAnsi="Calibri Light" w:cs="Calibri Light"/>
                <w:b/>
              </w:rPr>
              <w:t>a Cruz Almeida</w:t>
            </w:r>
          </w:p>
        </w:tc>
      </w:tr>
      <w:tr w:rsidR="000C6232" w:rsidRPr="00B164A7" w:rsidTr="00B576C6">
        <w:trPr>
          <w:trHeight w:val="624"/>
        </w:trPr>
        <w:tc>
          <w:tcPr>
            <w:tcW w:w="434" w:type="pct"/>
            <w:shd w:val="clear" w:color="auto" w:fill="auto"/>
            <w:vAlign w:val="center"/>
          </w:tcPr>
          <w:p w:rsidR="000C6232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março</w:t>
            </w:r>
            <w:proofErr w:type="spellEnd"/>
          </w:p>
        </w:tc>
        <w:tc>
          <w:tcPr>
            <w:tcW w:w="413" w:type="pct"/>
            <w:shd w:val="clear" w:color="auto" w:fill="auto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segunda-feira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auto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6D1FF1">
              <w:rPr>
                <w:rFonts w:ascii="Calibri Light" w:hAnsi="Calibri Light" w:cs="Calibri Light"/>
              </w:rPr>
              <w:t>Estatutos Especiais: Estatuto do trabalhador-estudante e estatuto da parentalidade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C6232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6D1FF1">
              <w:rPr>
                <w:rFonts w:ascii="Calibri Light" w:hAnsi="Calibri Light" w:cs="Calibri Light"/>
                <w:b/>
              </w:rPr>
              <w:t>Filipa Matias Magalhães</w:t>
            </w:r>
          </w:p>
        </w:tc>
      </w:tr>
      <w:tr w:rsidR="000C6232" w:rsidRPr="00B164A7" w:rsidTr="00B576C6">
        <w:trPr>
          <w:trHeight w:val="624"/>
        </w:trPr>
        <w:tc>
          <w:tcPr>
            <w:tcW w:w="434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B576C6">
            <w:pPr>
              <w:spacing w:after="0" w:line="240" w:lineRule="auto"/>
              <w:rPr>
                <w:rFonts w:ascii="Calibri Light" w:hAnsi="Calibri Light" w:cs="Calibri Light"/>
                <w:b/>
                <w:color w:val="70879C"/>
              </w:rPr>
            </w:pPr>
            <w:r>
              <w:rPr>
                <w:rFonts w:ascii="Calibri Light" w:hAnsi="Calibri Light" w:cs="Calibri Light"/>
                <w:b/>
                <w:color w:val="70879C"/>
              </w:rPr>
              <w:t xml:space="preserve">4 </w:t>
            </w:r>
            <w:proofErr w:type="spellStart"/>
            <w:r>
              <w:rPr>
                <w:rFonts w:ascii="Calibri Light" w:hAnsi="Calibri Light" w:cs="Calibri Light"/>
                <w:b/>
                <w:color w:val="70879C"/>
              </w:rPr>
              <w:t>março</w:t>
            </w:r>
            <w:proofErr w:type="spellEnd"/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B164A7">
              <w:rPr>
                <w:rFonts w:ascii="Calibri Light" w:hAnsi="Calibri Light" w:cs="Calibri Light"/>
              </w:rPr>
              <w:t>quarta-feira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70879C"/>
              </w:rPr>
            </w:pPr>
            <w:r w:rsidRPr="00B164A7">
              <w:rPr>
                <w:rFonts w:ascii="Calibri Light" w:hAnsi="Calibri Light" w:cs="Calibri Light"/>
                <w:b/>
                <w:color w:val="70879C"/>
              </w:rPr>
              <w:t>18h30 - 22h30</w:t>
            </w:r>
          </w:p>
        </w:tc>
        <w:tc>
          <w:tcPr>
            <w:tcW w:w="2792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6D1FF1">
              <w:rPr>
                <w:rFonts w:ascii="Calibri Light" w:hAnsi="Calibri Light" w:cs="Calibri Light"/>
              </w:rPr>
              <w:t xml:space="preserve">A importância dos </w:t>
            </w:r>
            <w:proofErr w:type="spellStart"/>
            <w:r w:rsidRPr="006D1FF1">
              <w:rPr>
                <w:rFonts w:ascii="Calibri Light" w:hAnsi="Calibri Light" w:cs="Calibri Light"/>
              </w:rPr>
              <w:t>IRCT's</w:t>
            </w:r>
            <w:proofErr w:type="spellEnd"/>
            <w:r w:rsidRPr="006D1FF1">
              <w:rPr>
                <w:rFonts w:ascii="Calibri Light" w:hAnsi="Calibri Light" w:cs="Calibri Light"/>
              </w:rPr>
              <w:t xml:space="preserve"> para o regime concreto dos trabalhadores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0C6232" w:rsidRPr="00B164A7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6D1FF1">
              <w:rPr>
                <w:rFonts w:ascii="Calibri Light" w:hAnsi="Calibri Light" w:cs="Calibri Light"/>
                <w:b/>
              </w:rPr>
              <w:t>Filipa Matias Magalhães</w:t>
            </w:r>
          </w:p>
        </w:tc>
      </w:tr>
    </w:tbl>
    <w:p w:rsidR="00B576C6" w:rsidRDefault="00B576C6" w:rsidP="00B576C6">
      <w:pPr>
        <w:pStyle w:val="Rodap"/>
        <w:rPr>
          <w:rFonts w:ascii="Calibri Light" w:hAnsi="Calibri Light" w:cs="Calibri Light"/>
          <w:b/>
          <w:color w:val="70879C"/>
        </w:rPr>
      </w:pPr>
      <w:bookmarkStart w:id="1" w:name="_gjdgxs" w:colFirst="0" w:colLast="0"/>
      <w:bookmarkStart w:id="2" w:name="_30j0zll" w:colFirst="0" w:colLast="0"/>
      <w:bookmarkEnd w:id="1"/>
      <w:bookmarkEnd w:id="2"/>
    </w:p>
    <w:p w:rsidR="00BC300C" w:rsidRPr="006D1FF1" w:rsidRDefault="00D44E73" w:rsidP="00B576C6">
      <w:pPr>
        <w:pStyle w:val="Rodap"/>
        <w:rPr>
          <w:rFonts w:ascii="Calibri Light" w:hAnsi="Calibri Light" w:cs="Calibri Light"/>
        </w:rPr>
      </w:pPr>
      <w:r w:rsidRPr="00B164A7">
        <w:rPr>
          <w:rFonts w:ascii="Calibri Light" w:hAnsi="Calibri Light" w:cs="Calibri Light"/>
        </w:rPr>
        <w:t xml:space="preserve"> </w:t>
      </w:r>
      <w:r w:rsidR="00B576C6">
        <w:rPr>
          <w:rFonts w:ascii="Calibri Light" w:hAnsi="Calibri Light" w:cs="Calibri Light"/>
        </w:rPr>
        <w:t>*</w:t>
      </w:r>
      <w:r w:rsidRPr="00B164A7">
        <w:rPr>
          <w:rFonts w:ascii="Calibri Light" w:hAnsi="Calibri Light" w:cs="Calibri Light"/>
        </w:rPr>
        <w:t>O planeamento previsto pode/deve ser ajustado com base no perfil e/ou das necessidades de formação dos formandos</w:t>
      </w:r>
    </w:p>
    <w:sectPr w:rsidR="00BC300C" w:rsidRPr="006D1FF1" w:rsidSect="00D44E73">
      <w:headerReference w:type="default" r:id="rId6"/>
      <w:pgSz w:w="16838" w:h="11906" w:orient="landscape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1B" w:rsidRDefault="00EC261B">
      <w:pPr>
        <w:spacing w:after="0" w:line="240" w:lineRule="auto"/>
      </w:pPr>
      <w:r>
        <w:separator/>
      </w:r>
    </w:p>
  </w:endnote>
  <w:endnote w:type="continuationSeparator" w:id="0">
    <w:p w:rsidR="00EC261B" w:rsidRDefault="00EC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1B" w:rsidRDefault="00EC261B">
      <w:pPr>
        <w:spacing w:after="0" w:line="240" w:lineRule="auto"/>
      </w:pPr>
      <w:r>
        <w:separator/>
      </w:r>
    </w:p>
  </w:footnote>
  <w:footnote w:type="continuationSeparator" w:id="0">
    <w:p w:rsidR="00EC261B" w:rsidRDefault="00EC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0C" w:rsidRDefault="00511CEE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F067713" wp14:editId="2612E68D">
          <wp:simplePos x="0" y="0"/>
          <wp:positionH relativeFrom="margin">
            <wp:posOffset>7907019</wp:posOffset>
          </wp:positionH>
          <wp:positionV relativeFrom="paragraph">
            <wp:posOffset>-296542</wp:posOffset>
          </wp:positionV>
          <wp:extent cx="1116965" cy="82613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965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23701C" wp14:editId="7090C78C">
          <wp:simplePos x="0" y="0"/>
          <wp:positionH relativeFrom="margin">
            <wp:posOffset>-337817</wp:posOffset>
          </wp:positionH>
          <wp:positionV relativeFrom="paragraph">
            <wp:posOffset>-249552</wp:posOffset>
          </wp:positionV>
          <wp:extent cx="3017520" cy="838200"/>
          <wp:effectExtent l="0" t="0" r="0" b="0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752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C"/>
    <w:rsid w:val="00012B65"/>
    <w:rsid w:val="00055578"/>
    <w:rsid w:val="000A544B"/>
    <w:rsid w:val="000B6043"/>
    <w:rsid w:val="000C6232"/>
    <w:rsid w:val="00167EC7"/>
    <w:rsid w:val="00182F1A"/>
    <w:rsid w:val="001C12AF"/>
    <w:rsid w:val="001D6138"/>
    <w:rsid w:val="00201602"/>
    <w:rsid w:val="00217B8C"/>
    <w:rsid w:val="002521D9"/>
    <w:rsid w:val="00267D9D"/>
    <w:rsid w:val="002D6B55"/>
    <w:rsid w:val="00331F35"/>
    <w:rsid w:val="00337346"/>
    <w:rsid w:val="003C0600"/>
    <w:rsid w:val="003F335E"/>
    <w:rsid w:val="004069DD"/>
    <w:rsid w:val="00446567"/>
    <w:rsid w:val="004F2A8B"/>
    <w:rsid w:val="00511CEE"/>
    <w:rsid w:val="005158E3"/>
    <w:rsid w:val="00542D89"/>
    <w:rsid w:val="00583874"/>
    <w:rsid w:val="005C1CBC"/>
    <w:rsid w:val="00676589"/>
    <w:rsid w:val="006D1FF1"/>
    <w:rsid w:val="007374A4"/>
    <w:rsid w:val="0074443A"/>
    <w:rsid w:val="007447BD"/>
    <w:rsid w:val="008568C1"/>
    <w:rsid w:val="008F14EE"/>
    <w:rsid w:val="00917F24"/>
    <w:rsid w:val="00990B22"/>
    <w:rsid w:val="009D64D6"/>
    <w:rsid w:val="00A15DCD"/>
    <w:rsid w:val="00A40514"/>
    <w:rsid w:val="00A7712C"/>
    <w:rsid w:val="00AA18BA"/>
    <w:rsid w:val="00AC2A01"/>
    <w:rsid w:val="00AF27B1"/>
    <w:rsid w:val="00B164A7"/>
    <w:rsid w:val="00B32444"/>
    <w:rsid w:val="00B576C6"/>
    <w:rsid w:val="00B76492"/>
    <w:rsid w:val="00B9047B"/>
    <w:rsid w:val="00BC300C"/>
    <w:rsid w:val="00BC3B11"/>
    <w:rsid w:val="00BE1F77"/>
    <w:rsid w:val="00C37F5D"/>
    <w:rsid w:val="00C67AE4"/>
    <w:rsid w:val="00C85C81"/>
    <w:rsid w:val="00C9551D"/>
    <w:rsid w:val="00CF6B14"/>
    <w:rsid w:val="00D22C19"/>
    <w:rsid w:val="00D44E73"/>
    <w:rsid w:val="00D7310A"/>
    <w:rsid w:val="00D81843"/>
    <w:rsid w:val="00EB546C"/>
    <w:rsid w:val="00EC261B"/>
    <w:rsid w:val="00F46B90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6856"/>
  <w15:docId w15:val="{690628C8-095A-4A81-8A9F-6BC60F8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9D6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64D6"/>
  </w:style>
  <w:style w:type="paragraph" w:styleId="Rodap">
    <w:name w:val="footer"/>
    <w:basedOn w:val="Normal"/>
    <w:link w:val="RodapCarter"/>
    <w:uiPriority w:val="99"/>
    <w:unhideWhenUsed/>
    <w:rsid w:val="009D6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Ferreira</dc:creator>
  <cp:keywords/>
  <dc:description/>
  <cp:lastModifiedBy>marta.ferreira</cp:lastModifiedBy>
  <cp:revision>3</cp:revision>
  <cp:lastPrinted>2019-06-13T15:52:00Z</cp:lastPrinted>
  <dcterms:created xsi:type="dcterms:W3CDTF">2019-10-28T17:10:00Z</dcterms:created>
  <dcterms:modified xsi:type="dcterms:W3CDTF">2019-10-28T17:23:00Z</dcterms:modified>
</cp:coreProperties>
</file>